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tabs>
          <w:tab w:val="left" w:pos="475"/>
        </w:tabs>
        <w:spacing w:after="0"/>
        <w:ind w:firstLine="540" w:firstLineChars="200"/>
        <w:jc w:val="center"/>
        <w:rPr>
          <w:rFonts w:ascii="仿宋" w:hAnsi="仿宋" w:eastAsia="仿宋" w:cs="仿宋"/>
          <w:b/>
          <w:color w:val="000000"/>
          <w:sz w:val="32"/>
          <w:szCs w:val="32"/>
        </w:rPr>
      </w:pPr>
      <w:bookmarkStart w:id="0" w:name="bookmark0"/>
      <w:r>
        <w:rPr>
          <w:rFonts w:hint="eastAsia" w:ascii="微软雅黑" w:hAnsi="微软雅黑" w:eastAsia="微软雅黑" w:cs="微软雅黑"/>
          <w:b/>
          <w:color w:val="000000"/>
          <w:sz w:val="27"/>
          <w:szCs w:val="27"/>
        </w:rPr>
        <w:t>温州职业技术学院2021年上半年招录考生健康状况报告表</w:t>
      </w:r>
      <w:r>
        <w:rPr>
          <w:rFonts w:hint="eastAsia" w:ascii="仿宋" w:hAnsi="仿宋" w:eastAsia="仿宋" w:cs="仿宋"/>
          <w:b/>
          <w:bCs/>
          <w:color w:val="111F2C"/>
          <w:sz w:val="24"/>
          <w:shd w:val="clear" w:color="auto" w:fill="FFFFFF"/>
        </w:rPr>
        <w:t>（正反面打印，</w:t>
      </w:r>
      <w:r>
        <w:rPr>
          <w:rFonts w:hint="eastAsia" w:ascii="仿宋" w:hAnsi="仿宋" w:eastAsia="仿宋" w:cs="仿宋"/>
          <w:b/>
          <w:bCs/>
          <w:color w:val="111F2C"/>
          <w:sz w:val="24"/>
          <w:shd w:val="clear" w:color="auto" w:fill="FFFFFF"/>
          <w:lang w:val="en-US" w:eastAsia="zh-CN"/>
        </w:rPr>
        <w:t>资格复审</w:t>
      </w:r>
      <w:r>
        <w:rPr>
          <w:rFonts w:hint="eastAsia" w:ascii="仿宋" w:hAnsi="仿宋" w:eastAsia="仿宋" w:cs="仿宋"/>
          <w:b/>
          <w:bCs/>
          <w:color w:val="111F2C"/>
          <w:sz w:val="24"/>
          <w:shd w:val="clear" w:color="auto" w:fill="FFFFFF"/>
        </w:rPr>
        <w:t>时提交）</w:t>
      </w:r>
    </w:p>
    <w:p>
      <w:pPr>
        <w:pStyle w:val="11"/>
        <w:tabs>
          <w:tab w:val="left" w:pos="475"/>
        </w:tabs>
        <w:spacing w:before="156" w:beforeLines="50" w:after="156" w:afterLines="50" w:line="460" w:lineRule="exact"/>
        <w:rPr>
          <w:rFonts w:ascii="仿宋" w:hAnsi="仿宋" w:eastAsia="仿宋" w:cs="仿宋"/>
          <w:b/>
          <w:color w:val="000000"/>
          <w:sz w:val="28"/>
          <w:szCs w:val="28"/>
        </w:rPr>
      </w:pPr>
      <w:r>
        <w:rPr>
          <w:rFonts w:hint="eastAsia" w:ascii="仿宋" w:hAnsi="仿宋" w:eastAsia="仿宋" w:cs="仿宋"/>
          <w:b/>
          <w:color w:val="000000"/>
          <w:sz w:val="28"/>
          <w:szCs w:val="28"/>
        </w:rPr>
        <w:t>一</w:t>
      </w:r>
      <w:bookmarkEnd w:id="0"/>
      <w:r>
        <w:rPr>
          <w:rFonts w:hint="eastAsia" w:ascii="仿宋" w:hAnsi="仿宋" w:eastAsia="仿宋" w:cs="仿宋"/>
          <w:b/>
          <w:color w:val="000000"/>
          <w:sz w:val="28"/>
          <w:szCs w:val="28"/>
        </w:rPr>
        <w:t>、</w:t>
      </w:r>
      <w:r>
        <w:rPr>
          <w:rFonts w:hint="eastAsia" w:ascii="仿宋" w:hAnsi="仿宋" w:eastAsia="仿宋" w:cs="仿宋"/>
          <w:b/>
          <w:color w:val="000000"/>
          <w:sz w:val="28"/>
          <w:szCs w:val="28"/>
          <w:lang w:val="en-US" w:eastAsia="zh-CN"/>
        </w:rPr>
        <w:t>基本</w:t>
      </w:r>
      <w:r>
        <w:rPr>
          <w:rFonts w:hint="eastAsia" w:ascii="仿宋" w:hAnsi="仿宋" w:eastAsia="仿宋" w:cs="仿宋"/>
          <w:b/>
          <w:color w:val="000000"/>
          <w:sz w:val="28"/>
          <w:szCs w:val="28"/>
        </w:rPr>
        <w:t>情况</w:t>
      </w:r>
    </w:p>
    <w:p>
      <w:pPr>
        <w:pStyle w:val="11"/>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rPr>
        <w:t>姓名：</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性别：</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eastAsia="zh-CN"/>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报考岗位：</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p>
    <w:p>
      <w:pPr>
        <w:pStyle w:val="11"/>
        <w:tabs>
          <w:tab w:val="left" w:pos="1833"/>
          <w:tab w:val="left" w:pos="2250"/>
        </w:tabs>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考生</w:t>
      </w:r>
      <w:r>
        <w:rPr>
          <w:rFonts w:hint="eastAsia" w:ascii="仿宋" w:hAnsi="仿宋" w:eastAsia="仿宋" w:cs="仿宋"/>
          <w:color w:val="000000"/>
          <w:sz w:val="28"/>
          <w:szCs w:val="28"/>
        </w:rPr>
        <w:t>电话</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val="en-US" w:eastAsia="zh-CN"/>
        </w:rPr>
        <w:t>温州健康码申领时间：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p>
    <w:p>
      <w:pPr>
        <w:pStyle w:val="11"/>
        <w:tabs>
          <w:tab w:val="left" w:pos="1833"/>
          <w:tab w:val="left" w:pos="2250"/>
        </w:tabs>
        <w:spacing w:after="0" w:line="460" w:lineRule="exact"/>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lang w:eastAsia="zh-CN"/>
        </w:rPr>
        <w:t>温州健康码颜色：</w:t>
      </w:r>
      <w:r>
        <w:rPr>
          <w:rFonts w:hint="eastAsia" w:ascii="仿宋" w:hAnsi="仿宋" w:eastAsia="仿宋" w:cs="仿宋"/>
          <w:color w:val="000000"/>
          <w:sz w:val="28"/>
          <w:szCs w:val="28"/>
          <w:u w:val="single"/>
          <w:lang w:eastAsia="zh-CN"/>
        </w:rPr>
        <w:t xml:space="preserve">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绿码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黄码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红码  （对应</w:t>
      </w:r>
      <w:r>
        <w:rPr>
          <w:rFonts w:hint="eastAsia" w:ascii="仿宋" w:hAnsi="仿宋" w:eastAsia="仿宋" w:cs="仿宋"/>
          <w:color w:val="000000"/>
          <w:sz w:val="28"/>
          <w:szCs w:val="28"/>
          <w:u w:val="single"/>
        </w:rPr>
        <w:t>打</w:t>
      </w:r>
      <w:r>
        <w:rPr>
          <w:rFonts w:hint="eastAsia" w:ascii="仿宋" w:hAnsi="仿宋" w:eastAsia="仿宋" w:cs="仿宋"/>
          <w:b/>
          <w:color w:val="000000"/>
          <w:sz w:val="28"/>
          <w:szCs w:val="28"/>
          <w:u w:val="single"/>
          <w:lang w:val="en-US" w:eastAsia="zh-CN"/>
        </w:rPr>
        <w:t>√</w:t>
      </w:r>
      <w:r>
        <w:rPr>
          <w:rFonts w:hint="eastAsia" w:ascii="仿宋" w:hAnsi="仿宋" w:eastAsia="仿宋" w:cs="仿宋"/>
          <w:color w:val="000000"/>
          <w:sz w:val="28"/>
          <w:szCs w:val="28"/>
          <w:u w:val="single"/>
        </w:rPr>
        <w:t>表示</w:t>
      </w:r>
      <w:r>
        <w:rPr>
          <w:rFonts w:hint="eastAsia" w:ascii="仿宋" w:hAnsi="仿宋" w:eastAsia="仿宋" w:cs="仿宋"/>
          <w:color w:val="000000"/>
          <w:sz w:val="28"/>
          <w:szCs w:val="28"/>
          <w:u w:val="single"/>
          <w:lang w:val="en-US" w:eastAsia="zh-CN"/>
        </w:rPr>
        <w:t>）</w:t>
      </w:r>
    </w:p>
    <w:p>
      <w:pPr>
        <w:pStyle w:val="11"/>
        <w:tabs>
          <w:tab w:val="left" w:pos="1833"/>
          <w:tab w:val="left" w:pos="2250"/>
        </w:tabs>
        <w:spacing w:after="0" w:line="460" w:lineRule="exact"/>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lang w:eastAsia="zh-CN"/>
        </w:rPr>
        <w:t>行程码颜色：</w:t>
      </w:r>
      <w:r>
        <w:rPr>
          <w:rFonts w:hint="eastAsia" w:ascii="仿宋" w:hAnsi="仿宋" w:eastAsia="仿宋" w:cs="仿宋"/>
          <w:color w:val="000000"/>
          <w:sz w:val="28"/>
          <w:szCs w:val="28"/>
          <w:u w:val="single"/>
          <w:lang w:eastAsia="zh-CN"/>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绿码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黄码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红码  （对应</w:t>
      </w:r>
      <w:r>
        <w:rPr>
          <w:rFonts w:hint="eastAsia" w:ascii="仿宋" w:hAnsi="仿宋" w:eastAsia="仿宋" w:cs="仿宋"/>
          <w:color w:val="000000"/>
          <w:sz w:val="28"/>
          <w:szCs w:val="28"/>
          <w:u w:val="single"/>
        </w:rPr>
        <w:t>打</w:t>
      </w:r>
      <w:r>
        <w:rPr>
          <w:rFonts w:hint="eastAsia" w:ascii="仿宋" w:hAnsi="仿宋" w:eastAsia="仿宋" w:cs="仿宋"/>
          <w:b/>
          <w:color w:val="000000"/>
          <w:sz w:val="28"/>
          <w:szCs w:val="28"/>
          <w:u w:val="single"/>
          <w:lang w:val="en-US" w:eastAsia="zh-CN"/>
        </w:rPr>
        <w:t>√</w:t>
      </w:r>
      <w:r>
        <w:rPr>
          <w:rFonts w:hint="eastAsia" w:ascii="仿宋" w:hAnsi="仿宋" w:eastAsia="仿宋" w:cs="仿宋"/>
          <w:color w:val="000000"/>
          <w:sz w:val="28"/>
          <w:szCs w:val="28"/>
          <w:u w:val="single"/>
        </w:rPr>
        <w:t>表示</w:t>
      </w:r>
      <w:r>
        <w:rPr>
          <w:rFonts w:hint="eastAsia" w:ascii="仿宋" w:hAnsi="仿宋" w:eastAsia="仿宋" w:cs="仿宋"/>
          <w:color w:val="000000"/>
          <w:sz w:val="28"/>
          <w:szCs w:val="28"/>
          <w:u w:val="single"/>
          <w:lang w:val="en-US" w:eastAsia="zh-CN"/>
        </w:rPr>
        <w:t>）</w:t>
      </w:r>
    </w:p>
    <w:p>
      <w:pPr>
        <w:pStyle w:val="11"/>
        <w:tabs>
          <w:tab w:val="left" w:pos="1833"/>
          <w:tab w:val="left" w:pos="2250"/>
        </w:tabs>
        <w:spacing w:after="0" w:line="460" w:lineRule="exact"/>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lang w:val="en-US" w:eastAsia="zh-CN"/>
        </w:rPr>
        <w:t>行程码显示考前14天内到达或途径地：</w:t>
      </w:r>
      <w:r>
        <w:rPr>
          <w:rFonts w:hint="eastAsia" w:ascii="仿宋" w:hAnsi="仿宋" w:eastAsia="仿宋" w:cs="仿宋"/>
          <w:color w:val="000000"/>
          <w:sz w:val="28"/>
          <w:szCs w:val="28"/>
          <w:u w:val="single"/>
          <w:lang w:val="en-US" w:eastAsia="zh-CN"/>
        </w:rPr>
        <w:t xml:space="preserve">                         </w:t>
      </w:r>
    </w:p>
    <w:p>
      <w:pPr>
        <w:pStyle w:val="11"/>
        <w:tabs>
          <w:tab w:val="left" w:pos="1833"/>
          <w:tab w:val="left" w:pos="2250"/>
        </w:tabs>
        <w:spacing w:after="0" w:line="460" w:lineRule="exact"/>
        <w:rPr>
          <w:rFonts w:ascii="仿宋" w:hAnsi="仿宋" w:eastAsia="仿宋" w:cs="仿宋"/>
          <w:color w:val="000000"/>
          <w:sz w:val="28"/>
          <w:szCs w:val="28"/>
        </w:rPr>
      </w:pPr>
      <w:r>
        <w:rPr>
          <w:rFonts w:hint="eastAsia" w:ascii="仿宋" w:hAnsi="仿宋" w:eastAsia="仿宋" w:cs="仿宋"/>
          <w:color w:val="000000"/>
          <w:sz w:val="28"/>
          <w:szCs w:val="28"/>
        </w:rPr>
        <w:t>身份证号：</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p>
    <w:p>
      <w:pPr>
        <w:pStyle w:val="11"/>
        <w:tabs>
          <w:tab w:val="left" w:pos="1833"/>
          <w:tab w:val="left" w:pos="2250"/>
        </w:tabs>
        <w:spacing w:after="0" w:line="460" w:lineRule="exact"/>
        <w:rPr>
          <w:rFonts w:ascii="仿宋" w:hAnsi="仿宋" w:eastAsia="仿宋" w:cs="仿宋"/>
          <w:color w:val="000000"/>
          <w:sz w:val="28"/>
          <w:szCs w:val="28"/>
          <w:u w:val="single"/>
          <w:lang w:val="en-US" w:eastAsia="zh-CN"/>
        </w:rPr>
      </w:pPr>
      <w:r>
        <w:rPr>
          <w:rFonts w:hint="eastAsia" w:ascii="仿宋" w:hAnsi="仿宋" w:eastAsia="仿宋" w:cs="仿宋"/>
          <w:color w:val="000000"/>
          <w:sz w:val="28"/>
          <w:szCs w:val="28"/>
          <w:lang w:val="en-US" w:eastAsia="zh-CN"/>
        </w:rPr>
        <w:t>现工作单位（应届生填学校）：</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w:t>
      </w:r>
    </w:p>
    <w:p>
      <w:pPr>
        <w:pStyle w:val="11"/>
        <w:tabs>
          <w:tab w:val="left" w:pos="1845"/>
          <w:tab w:val="left" w:pos="2290"/>
          <w:tab w:val="left" w:pos="3140"/>
          <w:tab w:val="left" w:pos="4230"/>
          <w:tab w:val="left" w:pos="7530"/>
        </w:tabs>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家庭</w:t>
      </w:r>
      <w:r>
        <w:rPr>
          <w:rFonts w:hint="eastAsia" w:ascii="仿宋" w:hAnsi="仿宋" w:eastAsia="仿宋" w:cs="仿宋"/>
          <w:color w:val="000000"/>
          <w:sz w:val="28"/>
          <w:szCs w:val="28"/>
        </w:rPr>
        <w:t>住址：</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rPr>
        <w:t xml:space="preserve">; </w:t>
      </w:r>
    </w:p>
    <w:p>
      <w:pPr>
        <w:pStyle w:val="11"/>
        <w:tabs>
          <w:tab w:val="left" w:pos="1845"/>
          <w:tab w:val="left" w:pos="2290"/>
          <w:tab w:val="left" w:pos="3140"/>
          <w:tab w:val="left" w:pos="4230"/>
          <w:tab w:val="left" w:pos="7530"/>
        </w:tabs>
        <w:spacing w:after="0" w:line="460" w:lineRule="exact"/>
        <w:rPr>
          <w:rFonts w:ascii="仿宋" w:hAnsi="仿宋" w:eastAsia="仿宋" w:cs="仿宋"/>
          <w:color w:val="000000"/>
          <w:sz w:val="28"/>
          <w:szCs w:val="28"/>
          <w:u w:val="single"/>
          <w:lang w:val="en-US" w:eastAsia="zh-CN"/>
        </w:rPr>
      </w:pPr>
      <w:r>
        <w:rPr>
          <w:rFonts w:hint="eastAsia" w:ascii="仿宋" w:hAnsi="仿宋" w:eastAsia="仿宋" w:cs="仿宋"/>
          <w:color w:val="000000"/>
          <w:sz w:val="28"/>
          <w:szCs w:val="28"/>
          <w:lang w:eastAsia="zh-CN"/>
        </w:rPr>
        <w:t>何地来温</w:t>
      </w:r>
      <w:r>
        <w:rPr>
          <w:rFonts w:hint="eastAsia" w:ascii="仿宋" w:hAnsi="仿宋" w:eastAsia="仿宋" w:cs="仿宋"/>
          <w:color w:val="000000"/>
          <w:sz w:val="28"/>
          <w:szCs w:val="28"/>
          <w:lang w:val="en-US" w:eastAsia="zh-CN"/>
        </w:rPr>
        <w:t>：</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rPr>
        <w:t>;</w:t>
      </w:r>
    </w:p>
    <w:p>
      <w:pPr>
        <w:pStyle w:val="11"/>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来温时间：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 xml:space="preserve">日 </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上午</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下午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时</w:t>
      </w:r>
      <w:r>
        <w:rPr>
          <w:rFonts w:hint="eastAsia" w:ascii="仿宋" w:hAnsi="仿宋" w:eastAsia="仿宋" w:cs="仿宋"/>
          <w:color w:val="000000"/>
          <w:sz w:val="28"/>
          <w:szCs w:val="28"/>
        </w:rPr>
        <w:t>;</w:t>
      </w:r>
    </w:p>
    <w:p>
      <w:pPr>
        <w:pStyle w:val="11"/>
        <w:spacing w:after="0" w:line="460" w:lineRule="exact"/>
        <w:rPr>
          <w:rFonts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来温方式：</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自驾</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公共交通（注明班次）：</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rPr>
        <w:t xml:space="preserve">; </w:t>
      </w:r>
    </w:p>
    <w:p>
      <w:pPr>
        <w:pStyle w:val="11"/>
        <w:tabs>
          <w:tab w:val="left" w:pos="475"/>
        </w:tabs>
        <w:spacing w:before="156" w:beforeLines="50" w:after="156" w:afterLines="50" w:line="460" w:lineRule="exact"/>
        <w:rPr>
          <w:rFonts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二、考生/家人(同住人员)健康状况流行病学史</w:t>
      </w:r>
    </w:p>
    <w:p>
      <w:pPr>
        <w:pStyle w:val="11"/>
        <w:spacing w:after="0" w:line="460" w:lineRule="exact"/>
        <w:rPr>
          <w:rFonts w:ascii="仿宋" w:hAnsi="仿宋" w:eastAsia="仿宋" w:cs="仿宋"/>
          <w:color w:val="000000"/>
          <w:sz w:val="28"/>
          <w:szCs w:val="28"/>
        </w:rPr>
      </w:pPr>
      <w:r>
        <w:rPr>
          <w:rFonts w:hint="eastAsia" w:ascii="仿宋" w:hAnsi="仿宋" w:eastAsia="仿宋" w:cs="仿宋"/>
          <w:color w:val="000000"/>
          <w:sz w:val="28"/>
          <w:szCs w:val="28"/>
          <w:lang w:val="en-US" w:eastAsia="zh-CN"/>
        </w:rPr>
        <w:t>招聘考试</w:t>
      </w:r>
      <w:r>
        <w:rPr>
          <w:rFonts w:hint="eastAsia" w:ascii="仿宋" w:hAnsi="仿宋" w:eastAsia="仿宋" w:cs="仿宋"/>
          <w:color w:val="000000"/>
          <w:sz w:val="28"/>
          <w:szCs w:val="28"/>
        </w:rPr>
        <w:t>前</w:t>
      </w:r>
      <w:r>
        <w:rPr>
          <w:rFonts w:hint="eastAsia" w:ascii="仿宋" w:hAnsi="仿宋" w:eastAsia="仿宋" w:cs="仿宋"/>
          <w:b/>
          <w:color w:val="000000"/>
          <w:sz w:val="28"/>
          <w:szCs w:val="28"/>
        </w:rPr>
        <w:t>14</w:t>
      </w:r>
      <w:r>
        <w:rPr>
          <w:rFonts w:hint="eastAsia" w:ascii="仿宋" w:hAnsi="仿宋" w:eastAsia="仿宋" w:cs="仿宋"/>
          <w:color w:val="000000"/>
          <w:sz w:val="28"/>
          <w:szCs w:val="28"/>
        </w:rPr>
        <w:t>天，您是否有以下情况（打</w:t>
      </w:r>
      <w:r>
        <w:rPr>
          <w:rFonts w:hint="eastAsia" w:ascii="仿宋" w:hAnsi="仿宋" w:eastAsia="仿宋" w:cs="仿宋"/>
          <w:b/>
          <w:color w:val="000000"/>
          <w:sz w:val="28"/>
          <w:szCs w:val="28"/>
          <w:lang w:val="en-US" w:eastAsia="zh-CN"/>
        </w:rPr>
        <w:t>√</w:t>
      </w:r>
      <w:r>
        <w:rPr>
          <w:rFonts w:hint="eastAsia" w:ascii="仿宋" w:hAnsi="仿宋" w:eastAsia="仿宋" w:cs="仿宋"/>
          <w:color w:val="000000"/>
          <w:sz w:val="28"/>
          <w:szCs w:val="28"/>
        </w:rPr>
        <w:t>表示）</w:t>
      </w:r>
    </w:p>
    <w:p>
      <w:pPr>
        <w:pStyle w:val="11"/>
        <w:spacing w:after="0" w:line="460" w:lineRule="exact"/>
        <w:ind w:firstLine="218" w:firstLineChars="78"/>
        <w:rPr>
          <w:rFonts w:ascii="仿宋" w:hAnsi="仿宋" w:eastAsia="仿宋" w:cs="仿宋"/>
          <w:color w:val="000000"/>
          <w:sz w:val="28"/>
          <w:szCs w:val="28"/>
        </w:rPr>
      </w:pPr>
      <w:bookmarkStart w:id="1" w:name="bookmark2"/>
      <w:bookmarkEnd w:id="1"/>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是否是既往感染者（确诊病例或无症状感染者</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否</w:t>
      </w:r>
    </w:p>
    <w:p>
      <w:pPr>
        <w:pStyle w:val="11"/>
        <w:spacing w:after="0" w:line="460" w:lineRule="exact"/>
        <w:ind w:firstLine="218" w:firstLineChars="78"/>
        <w:rPr>
          <w:rFonts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是否是感染者的密切接触者</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rPr>
        <w:tab/>
      </w:r>
      <w:r>
        <w:rPr>
          <w:rFonts w:hint="eastAsia" w:ascii="仿宋" w:hAnsi="仿宋" w:eastAsia="仿宋" w:cs="仿宋"/>
          <w:color w:val="000000"/>
          <w:sz w:val="28"/>
          <w:szCs w:val="28"/>
        </w:rPr>
        <w:t>□否</w:t>
      </w:r>
    </w:p>
    <w:p>
      <w:pPr>
        <w:pStyle w:val="11"/>
        <w:spacing w:after="0" w:line="460" w:lineRule="exact"/>
        <w:ind w:firstLine="218" w:firstLineChars="78"/>
        <w:rPr>
          <w:rFonts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近2周是否有流行病学史（到过</w:t>
      </w:r>
      <w:r>
        <w:rPr>
          <w:rFonts w:hint="eastAsia" w:ascii="仿宋" w:hAnsi="仿宋" w:eastAsia="仿宋" w:cs="仿宋"/>
          <w:color w:val="000000"/>
          <w:sz w:val="28"/>
          <w:szCs w:val="28"/>
          <w:lang w:eastAsia="zh-CN"/>
        </w:rPr>
        <w:t>中</w:t>
      </w:r>
      <w:r>
        <w:rPr>
          <w:rFonts w:hint="eastAsia" w:ascii="仿宋" w:hAnsi="仿宋" w:eastAsia="仿宋" w:cs="仿宋"/>
          <w:color w:val="000000"/>
          <w:sz w:val="28"/>
          <w:szCs w:val="28"/>
        </w:rPr>
        <w:t>高风险地区或近距离接触过来自</w:t>
      </w:r>
      <w:r>
        <w:rPr>
          <w:rFonts w:hint="eastAsia" w:ascii="仿宋" w:hAnsi="仿宋" w:eastAsia="仿宋" w:cs="仿宋"/>
          <w:color w:val="000000"/>
          <w:sz w:val="28"/>
          <w:szCs w:val="28"/>
          <w:lang w:eastAsia="zh-CN"/>
        </w:rPr>
        <w:t>中</w:t>
      </w:r>
      <w:r>
        <w:rPr>
          <w:rFonts w:hint="eastAsia" w:ascii="仿宋" w:hAnsi="仿宋" w:eastAsia="仿宋" w:cs="仿宋"/>
          <w:color w:val="000000"/>
          <w:sz w:val="28"/>
          <w:szCs w:val="28"/>
        </w:rPr>
        <w:t>高风险地区人群）</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rPr>
        <w:tab/>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否</w:t>
      </w:r>
    </w:p>
    <w:p>
      <w:pPr>
        <w:pStyle w:val="11"/>
        <w:spacing w:after="0" w:line="460" w:lineRule="exact"/>
        <w:ind w:firstLine="218" w:firstLineChars="78"/>
        <w:rPr>
          <w:rFonts w:ascii="仿宋" w:hAnsi="仿宋" w:eastAsia="仿宋" w:cs="仿宋"/>
          <w:color w:val="000000"/>
          <w:sz w:val="28"/>
          <w:szCs w:val="28"/>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家人/同住人员</w:t>
      </w:r>
      <w:r>
        <w:rPr>
          <w:rFonts w:hint="eastAsia" w:ascii="仿宋" w:hAnsi="仿宋" w:eastAsia="仿宋" w:cs="仿宋"/>
          <w:color w:val="000000"/>
          <w:sz w:val="28"/>
          <w:szCs w:val="28"/>
          <w:lang w:val="en-US" w:eastAsia="zh-CN"/>
        </w:rPr>
        <w:t>是否有</w:t>
      </w:r>
      <w:r>
        <w:rPr>
          <w:rFonts w:hint="eastAsia" w:ascii="仿宋" w:hAnsi="仿宋" w:eastAsia="仿宋" w:cs="仿宋"/>
          <w:color w:val="000000"/>
          <w:sz w:val="28"/>
          <w:szCs w:val="28"/>
        </w:rPr>
        <w:t>出现发热、</w:t>
      </w:r>
      <w:r>
        <w:rPr>
          <w:rFonts w:hint="eastAsia" w:ascii="仿宋" w:hAnsi="仿宋" w:eastAsia="仿宋" w:cs="仿宋"/>
          <w:color w:val="000000"/>
          <w:sz w:val="28"/>
          <w:szCs w:val="28"/>
          <w:lang w:eastAsia="zh-CN"/>
        </w:rPr>
        <w:t>咳嗽、腹泻</w:t>
      </w:r>
      <w:r>
        <w:rPr>
          <w:rFonts w:hint="eastAsia" w:ascii="仿宋" w:hAnsi="仿宋" w:eastAsia="仿宋" w:cs="仿宋"/>
          <w:color w:val="000000"/>
          <w:sz w:val="28"/>
          <w:szCs w:val="28"/>
        </w:rPr>
        <w:t>等症状者</w:t>
      </w:r>
    </w:p>
    <w:p>
      <w:pPr>
        <w:pStyle w:val="11"/>
        <w:spacing w:after="0" w:line="460" w:lineRule="exact"/>
        <w:ind w:firstLine="6370" w:firstLineChars="2275"/>
        <w:rPr>
          <w:rFonts w:ascii="仿宋" w:hAnsi="仿宋" w:eastAsia="仿宋" w:cs="仿宋"/>
          <w:color w:val="000000"/>
          <w:sz w:val="28"/>
          <w:szCs w:val="28"/>
        </w:rPr>
      </w:pP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rPr>
        <w:tab/>
      </w:r>
      <w:r>
        <w:rPr>
          <w:rFonts w:hint="eastAsia" w:ascii="仿宋" w:hAnsi="仿宋" w:eastAsia="仿宋" w:cs="仿宋"/>
          <w:color w:val="000000"/>
          <w:sz w:val="28"/>
          <w:szCs w:val="28"/>
        </w:rPr>
        <w:t>□否</w:t>
      </w:r>
    </w:p>
    <w:p>
      <w:pPr>
        <w:pStyle w:val="11"/>
        <w:tabs>
          <w:tab w:val="left" w:pos="8137"/>
        </w:tabs>
        <w:spacing w:after="0" w:line="460" w:lineRule="exact"/>
        <w:rPr>
          <w:rFonts w:ascii="仿宋" w:hAnsi="仿宋" w:eastAsia="仿宋" w:cs="仿宋"/>
          <w:color w:val="000000"/>
          <w:sz w:val="28"/>
          <w:szCs w:val="28"/>
          <w:lang w:eastAsia="zh-CN"/>
        </w:rPr>
      </w:pPr>
    </w:p>
    <w:p>
      <w:pPr>
        <w:pStyle w:val="11"/>
        <w:tabs>
          <w:tab w:val="left" w:pos="8137"/>
        </w:tabs>
        <w:spacing w:after="0" w:line="460" w:lineRule="exact"/>
        <w:rPr>
          <w:rFonts w:ascii="仿宋" w:hAnsi="仿宋" w:eastAsia="仿宋" w:cs="仿宋"/>
          <w:color w:val="000000"/>
          <w:sz w:val="28"/>
          <w:szCs w:val="28"/>
          <w:u w:val="single"/>
        </w:rPr>
      </w:pPr>
      <w:r>
        <w:rPr>
          <w:rFonts w:hint="eastAsia" w:ascii="仿宋" w:hAnsi="仿宋" w:eastAsia="仿宋" w:cs="仿宋"/>
          <w:color w:val="000000"/>
          <w:sz w:val="28"/>
          <w:szCs w:val="28"/>
        </w:rPr>
        <w:t>如</w:t>
      </w:r>
      <w:r>
        <w:rPr>
          <w:rFonts w:hint="eastAsia" w:ascii="仿宋" w:hAnsi="仿宋" w:eastAsia="仿宋" w:cs="仿宋"/>
          <w:color w:val="000000"/>
          <w:sz w:val="28"/>
          <w:szCs w:val="28"/>
          <w:lang w:val="en-US" w:eastAsia="zh-CN"/>
        </w:rPr>
        <w:t>是</w:t>
      </w:r>
      <w:r>
        <w:rPr>
          <w:rFonts w:hint="eastAsia" w:ascii="仿宋" w:hAnsi="仿宋" w:eastAsia="仿宋" w:cs="仿宋"/>
          <w:color w:val="000000"/>
          <w:sz w:val="28"/>
          <w:szCs w:val="28"/>
        </w:rPr>
        <w:t>，请描述患者姓名、与申报人关系及诊治情况</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ab/>
      </w:r>
    </w:p>
    <w:p>
      <w:pPr>
        <w:pStyle w:val="11"/>
        <w:tabs>
          <w:tab w:val="left" w:pos="475"/>
        </w:tabs>
        <w:spacing w:before="156" w:beforeLines="50" w:after="156" w:afterLines="50" w:line="460" w:lineRule="exact"/>
        <w:ind w:firstLine="562" w:firstLineChars="200"/>
        <w:rPr>
          <w:rFonts w:hint="eastAsia" w:ascii="仿宋" w:hAnsi="仿宋" w:eastAsia="仿宋" w:cs="仿宋"/>
          <w:b/>
          <w:color w:val="000000"/>
          <w:sz w:val="28"/>
          <w:szCs w:val="28"/>
          <w:lang w:val="en-US" w:eastAsia="zh-CN"/>
        </w:rPr>
      </w:pPr>
    </w:p>
    <w:p>
      <w:pPr>
        <w:pStyle w:val="11"/>
        <w:tabs>
          <w:tab w:val="left" w:pos="475"/>
        </w:tabs>
        <w:spacing w:before="156" w:beforeLines="50" w:after="156" w:afterLines="50" w:line="460" w:lineRule="exact"/>
        <w:ind w:firstLine="562" w:firstLineChars="200"/>
        <w:rPr>
          <w:rFonts w:hint="eastAsia" w:ascii="仿宋" w:hAnsi="仿宋" w:eastAsia="仿宋" w:cs="仿宋"/>
          <w:b/>
          <w:color w:val="000000"/>
          <w:sz w:val="28"/>
          <w:szCs w:val="28"/>
          <w:lang w:val="en-US" w:eastAsia="zh-CN"/>
        </w:rPr>
      </w:pPr>
      <w:bookmarkStart w:id="2" w:name="_GoBack"/>
      <w:bookmarkEnd w:id="2"/>
      <w:r>
        <w:rPr>
          <w:rFonts w:ascii="仿宋" w:hAnsi="仿宋" w:eastAsia="仿宋" w:cs="仿宋"/>
          <w:b/>
          <w:color w:val="000000"/>
          <w:sz w:val="28"/>
          <w:szCs w:val="28"/>
          <w:lang w:val="en-US" w:eastAsia="zh-CN"/>
        </w:rPr>
        <w:drawing>
          <wp:anchor distT="0" distB="0" distL="114300" distR="114300" simplePos="0" relativeHeight="251659264" behindDoc="0" locked="0" layoutInCell="1" allowOverlap="1">
            <wp:simplePos x="0" y="0"/>
            <wp:positionH relativeFrom="column">
              <wp:posOffset>1428115</wp:posOffset>
            </wp:positionH>
            <wp:positionV relativeFrom="paragraph">
              <wp:posOffset>179070</wp:posOffset>
            </wp:positionV>
            <wp:extent cx="1386205" cy="1343025"/>
            <wp:effectExtent l="0" t="0" r="4445" b="9525"/>
            <wp:wrapNone/>
            <wp:docPr id="2" name="图片 2" descr="572b3623311c4273d69316a7cb3a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72b3623311c4273d69316a7cb3a889"/>
                    <pic:cNvPicPr>
                      <a:picLocks noChangeAspect="1"/>
                    </pic:cNvPicPr>
                  </pic:nvPicPr>
                  <pic:blipFill>
                    <a:blip r:embed="rId6"/>
                    <a:stretch>
                      <a:fillRect/>
                    </a:stretch>
                  </pic:blipFill>
                  <pic:spPr>
                    <a:xfrm>
                      <a:off x="0" y="0"/>
                      <a:ext cx="1386205" cy="1343025"/>
                    </a:xfrm>
                    <a:prstGeom prst="rect">
                      <a:avLst/>
                    </a:prstGeom>
                  </pic:spPr>
                </pic:pic>
              </a:graphicData>
            </a:graphic>
          </wp:anchor>
        </w:drawing>
      </w:r>
    </w:p>
    <w:p>
      <w:pPr>
        <w:pStyle w:val="11"/>
        <w:tabs>
          <w:tab w:val="left" w:pos="475"/>
        </w:tabs>
        <w:spacing w:before="156" w:beforeLines="50" w:after="156" w:afterLines="50" w:line="460" w:lineRule="exact"/>
        <w:ind w:firstLine="562" w:firstLineChars="200"/>
        <w:rPr>
          <w:rFonts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注：行程码</w:t>
      </w:r>
    </w:p>
    <w:p>
      <w:pPr>
        <w:pStyle w:val="11"/>
        <w:tabs>
          <w:tab w:val="left" w:pos="475"/>
        </w:tabs>
        <w:spacing w:before="156" w:beforeLines="50" w:after="156" w:afterLines="50" w:line="460" w:lineRule="exact"/>
        <w:ind w:firstLine="562" w:firstLineChars="200"/>
        <w:rPr>
          <w:rFonts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三、招聘考试前14天本人健康监测情况</w:t>
      </w:r>
    </w:p>
    <w:tbl>
      <w:tblPr>
        <w:tblStyle w:val="6"/>
        <w:tblpPr w:leftFromText="180" w:rightFromText="180" w:vertAnchor="text" w:horzAnchor="page" w:tblpXSpec="center" w:tblpY="354"/>
        <w:tblOverlap w:val="never"/>
        <w:tblW w:w="8401" w:type="dxa"/>
        <w:jc w:val="center"/>
        <w:tblLayout w:type="fixed"/>
        <w:tblCellMar>
          <w:top w:w="0" w:type="dxa"/>
          <w:left w:w="10" w:type="dxa"/>
          <w:bottom w:w="0" w:type="dxa"/>
          <w:right w:w="10" w:type="dxa"/>
        </w:tblCellMar>
      </w:tblPr>
      <w:tblGrid>
        <w:gridCol w:w="1431"/>
        <w:gridCol w:w="1708"/>
        <w:gridCol w:w="1695"/>
        <w:gridCol w:w="3567"/>
      </w:tblGrid>
      <w:tr>
        <w:tblPrEx>
          <w:tblCellMar>
            <w:top w:w="0" w:type="dxa"/>
            <w:left w:w="10" w:type="dxa"/>
            <w:bottom w:w="0" w:type="dxa"/>
            <w:right w:w="10" w:type="dxa"/>
          </w:tblCellMar>
        </w:tblPrEx>
        <w:trPr>
          <w:trHeight w:val="397" w:hRule="exact"/>
          <w:jc w:val="center"/>
        </w:trPr>
        <w:tc>
          <w:tcPr>
            <w:tcW w:w="1431" w:type="dxa"/>
            <w:vMerge w:val="restart"/>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lang w:eastAsia="zh-CN"/>
              </w:rPr>
            </w:pPr>
            <w:r>
              <w:rPr>
                <w:rFonts w:hint="eastAsia" w:ascii="仿宋" w:hAnsi="仿宋" w:eastAsia="仿宋" w:cs="仿宋"/>
                <w:color w:val="000000"/>
                <w:sz w:val="24"/>
              </w:rPr>
              <w:t>日期</w:t>
            </w:r>
          </w:p>
        </w:tc>
        <w:tc>
          <w:tcPr>
            <w:tcW w:w="3403" w:type="dxa"/>
            <w:gridSpan w:val="2"/>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rPr>
            </w:pPr>
            <w:r>
              <w:rPr>
                <w:rFonts w:hint="eastAsia" w:ascii="仿宋" w:hAnsi="仿宋" w:eastAsia="仿宋" w:cs="仿宋"/>
                <w:color w:val="000000"/>
                <w:sz w:val="24"/>
              </w:rPr>
              <w:t>体温测量记录</w:t>
            </w:r>
          </w:p>
        </w:tc>
        <w:tc>
          <w:tcPr>
            <w:tcW w:w="3567" w:type="dxa"/>
            <w:vMerge w:val="restart"/>
            <w:tcBorders>
              <w:top w:val="single" w:color="auto" w:sz="4" w:space="0"/>
              <w:left w:val="single" w:color="auto" w:sz="4" w:space="0"/>
              <w:bottom w:val="nil"/>
              <w:right w:val="single" w:color="auto" w:sz="4" w:space="0"/>
            </w:tcBorders>
            <w:shd w:val="clear" w:color="auto" w:fill="auto"/>
            <w:vAlign w:val="center"/>
          </w:tcPr>
          <w:p>
            <w:pPr>
              <w:pStyle w:val="13"/>
              <w:spacing w:after="0"/>
              <w:jc w:val="center"/>
              <w:rPr>
                <w:rFonts w:ascii="仿宋" w:hAnsi="仿宋" w:eastAsia="仿宋" w:cs="仿宋"/>
                <w:color w:val="000000"/>
                <w:sz w:val="24"/>
                <w:lang w:val="en-US" w:eastAsia="zh-CN"/>
              </w:rPr>
            </w:pPr>
            <w:r>
              <w:rPr>
                <w:rFonts w:hint="eastAsia" w:ascii="仿宋" w:hAnsi="仿宋" w:eastAsia="仿宋" w:cs="仿宋"/>
                <w:color w:val="000000"/>
                <w:sz w:val="24"/>
                <w:lang w:val="en-US" w:eastAsia="zh-CN"/>
              </w:rPr>
              <w:t>是否出现过其他不适症状（</w:t>
            </w:r>
            <w:r>
              <w:rPr>
                <w:rFonts w:hint="eastAsia" w:ascii="仿宋" w:hAnsi="仿宋" w:eastAsia="仿宋" w:cs="仿宋"/>
                <w:sz w:val="24"/>
              </w:rPr>
              <w:t>发热、干咳、乏力、咽痛、腹泻等</w:t>
            </w:r>
            <w:r>
              <w:rPr>
                <w:rFonts w:hint="eastAsia" w:ascii="仿宋" w:hAnsi="仿宋" w:eastAsia="仿宋" w:cs="仿宋"/>
                <w:color w:val="000000"/>
                <w:sz w:val="24"/>
                <w:lang w:val="en-US" w:eastAsia="zh-CN"/>
              </w:rPr>
              <w:t>）。如有，请填写具体症状。</w:t>
            </w:r>
          </w:p>
        </w:tc>
      </w:tr>
      <w:tr>
        <w:tblPrEx>
          <w:tblCellMar>
            <w:top w:w="0" w:type="dxa"/>
            <w:left w:w="10" w:type="dxa"/>
            <w:bottom w:w="0" w:type="dxa"/>
            <w:right w:w="10" w:type="dxa"/>
          </w:tblCellMar>
        </w:tblPrEx>
        <w:trPr>
          <w:trHeight w:val="547" w:hRule="exact"/>
          <w:jc w:val="center"/>
        </w:trPr>
        <w:tc>
          <w:tcPr>
            <w:tcW w:w="1431" w:type="dxa"/>
            <w:vMerge w:val="continue"/>
            <w:tcBorders>
              <w:top w:val="nil"/>
              <w:left w:val="single" w:color="auto" w:sz="4" w:space="0"/>
              <w:bottom w:val="nil"/>
              <w:right w:val="nil"/>
            </w:tcBorders>
            <w:shd w:val="clear" w:color="auto" w:fill="auto"/>
            <w:vAlign w:val="center"/>
          </w:tcPr>
          <w:p>
            <w:pPr>
              <w:jc w:val="center"/>
              <w:rPr>
                <w:rFonts w:ascii="仿宋" w:hAnsi="仿宋" w:eastAsia="仿宋" w:cs="仿宋"/>
                <w:color w:val="000000"/>
                <w:sz w:val="24"/>
              </w:rPr>
            </w:pPr>
          </w:p>
        </w:tc>
        <w:tc>
          <w:tcPr>
            <w:tcW w:w="1708" w:type="dxa"/>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rPr>
            </w:pPr>
            <w:r>
              <w:rPr>
                <w:rFonts w:hint="eastAsia" w:ascii="仿宋" w:hAnsi="仿宋" w:eastAsia="仿宋" w:cs="仿宋"/>
                <w:color w:val="000000"/>
                <w:sz w:val="24"/>
              </w:rPr>
              <w:t>上午</w:t>
            </w:r>
          </w:p>
        </w:tc>
        <w:tc>
          <w:tcPr>
            <w:tcW w:w="1695" w:type="dxa"/>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rPr>
            </w:pPr>
            <w:r>
              <w:rPr>
                <w:rFonts w:hint="eastAsia" w:ascii="仿宋" w:hAnsi="仿宋" w:eastAsia="仿宋" w:cs="仿宋"/>
                <w:color w:val="000000"/>
                <w:sz w:val="24"/>
              </w:rPr>
              <w:t>下午</w:t>
            </w:r>
          </w:p>
        </w:tc>
        <w:tc>
          <w:tcPr>
            <w:tcW w:w="3567" w:type="dxa"/>
            <w:vMerge w:val="continue"/>
            <w:tcBorders>
              <w:top w:val="nil"/>
              <w:left w:val="single" w:color="auto" w:sz="4" w:space="0"/>
              <w:bottom w:val="nil"/>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default" w:ascii="仿宋" w:hAnsi="仿宋" w:eastAsia="仿宋" w:cs="仿宋"/>
                <w:color w:val="000000"/>
                <w:sz w:val="24"/>
                <w:szCs w:val="24"/>
                <w:lang w:val="en-US"/>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bl>
    <w:p>
      <w:pPr>
        <w:widowControl w:val="0"/>
        <w:spacing w:before="156" w:beforeLines="50" w:after="0" w:line="360" w:lineRule="auto"/>
        <w:ind w:firstLine="560" w:firstLineChars="200"/>
        <w:jc w:val="both"/>
        <w:rPr>
          <w:rFonts w:ascii="仿宋" w:hAnsi="仿宋" w:eastAsia="仿宋" w:cs="仿宋"/>
          <w:color w:val="000000"/>
          <w:sz w:val="28"/>
          <w:szCs w:val="28"/>
        </w:rPr>
      </w:pPr>
      <w:r>
        <w:rPr>
          <w:rFonts w:hint="eastAsia" w:ascii="仿宋" w:hAnsi="仿宋" w:eastAsia="仿宋" w:cs="仿宋"/>
          <w:color w:val="000000"/>
          <w:sz w:val="28"/>
          <w:szCs w:val="28"/>
        </w:rPr>
        <w:t>考生须在来校考试前14天（</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月1</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日起）在支付宝上申领“温州健康码”，如实填写《202</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年</w:t>
      </w:r>
      <w:r>
        <w:rPr>
          <w:rFonts w:hint="eastAsia" w:ascii="仿宋" w:hAnsi="仿宋" w:eastAsia="仿宋" w:cs="仿宋"/>
          <w:color w:val="000000"/>
          <w:sz w:val="28"/>
          <w:szCs w:val="28"/>
          <w:lang w:val="en-US" w:eastAsia="zh-CN"/>
        </w:rPr>
        <w:t>3月</w:t>
      </w:r>
      <w:r>
        <w:rPr>
          <w:rFonts w:hint="eastAsia" w:ascii="仿宋" w:hAnsi="仿宋" w:eastAsia="仿宋" w:cs="仿宋"/>
          <w:color w:val="000000"/>
          <w:sz w:val="28"/>
          <w:szCs w:val="28"/>
        </w:rPr>
        <w:t>温州职业技术学院面向</w:t>
      </w:r>
      <w:r>
        <w:rPr>
          <w:rFonts w:hint="eastAsia" w:ascii="仿宋" w:hAnsi="仿宋" w:eastAsia="仿宋" w:cs="仿宋"/>
          <w:color w:val="000000"/>
          <w:sz w:val="28"/>
          <w:szCs w:val="28"/>
          <w:lang w:eastAsia="zh-CN"/>
        </w:rPr>
        <w:t>全球引进录用博士、硕士</w:t>
      </w:r>
      <w:r>
        <w:rPr>
          <w:rFonts w:hint="eastAsia" w:ascii="仿宋" w:hAnsi="仿宋" w:eastAsia="仿宋" w:cs="仿宋"/>
          <w:color w:val="000000"/>
          <w:sz w:val="28"/>
          <w:szCs w:val="28"/>
        </w:rPr>
        <w:t>工作人员健康状况报告表》。考生来校资格复审当天“温州健康码”为绿码且健康状况正常，无相关症状（干咳、乏力、咽痛、腹泻等），经现场测量体温正常并上交签署完整的《考生健康状况报告表》后，方可参加资格复审与考试。</w:t>
      </w:r>
      <w:r>
        <w:rPr>
          <w:rFonts w:hint="eastAsia" w:ascii="仿宋" w:hAnsi="仿宋" w:eastAsia="仿宋" w:cs="仿宋"/>
          <w:b w:val="0"/>
          <w:bCs w:val="0"/>
          <w:color w:val="auto"/>
          <w:sz w:val="28"/>
          <w:szCs w:val="28"/>
          <w:lang w:eastAsia="zh-CN"/>
        </w:rPr>
        <w:t>如从</w:t>
      </w:r>
      <w:r>
        <w:rPr>
          <w:rFonts w:hint="eastAsia" w:ascii="仿宋" w:hAnsi="仿宋" w:eastAsia="仿宋" w:cs="仿宋"/>
          <w:b/>
          <w:bCs/>
          <w:color w:val="auto"/>
          <w:sz w:val="28"/>
          <w:szCs w:val="28"/>
          <w:lang w:val="en-US" w:eastAsia="zh-CN"/>
        </w:rPr>
        <w:t>中高风险</w:t>
      </w:r>
      <w:r>
        <w:rPr>
          <w:rFonts w:hint="eastAsia" w:ascii="仿宋" w:hAnsi="仿宋" w:eastAsia="仿宋" w:cs="仿宋"/>
          <w:b/>
          <w:bCs/>
          <w:color w:val="auto"/>
          <w:sz w:val="28"/>
          <w:szCs w:val="28"/>
          <w:lang w:eastAsia="zh-CN"/>
        </w:rPr>
        <w:t>地区</w:t>
      </w:r>
      <w:r>
        <w:rPr>
          <w:rFonts w:hint="eastAsia" w:ascii="仿宋" w:hAnsi="仿宋" w:eastAsia="仿宋" w:cs="仿宋"/>
          <w:b w:val="0"/>
          <w:bCs w:val="0"/>
          <w:color w:val="auto"/>
          <w:sz w:val="28"/>
          <w:szCs w:val="28"/>
          <w:lang w:eastAsia="zh-CN"/>
        </w:rPr>
        <w:t>来的考生</w:t>
      </w:r>
      <w:r>
        <w:rPr>
          <w:rFonts w:hint="eastAsia" w:ascii="仿宋" w:hAnsi="仿宋" w:eastAsia="仿宋" w:cs="仿宋"/>
          <w:b w:val="0"/>
          <w:bCs w:val="0"/>
          <w:color w:val="auto"/>
          <w:sz w:val="28"/>
          <w:szCs w:val="28"/>
        </w:rPr>
        <w:t>请携带近</w:t>
      </w:r>
      <w:r>
        <w:rPr>
          <w:rFonts w:hint="eastAsia" w:ascii="仿宋" w:hAnsi="仿宋" w:eastAsia="仿宋" w:cs="仿宋"/>
          <w:b w:val="0"/>
          <w:bCs w:val="0"/>
          <w:color w:val="auto"/>
          <w:sz w:val="28"/>
          <w:szCs w:val="28"/>
          <w:lang w:val="en-US" w:eastAsia="zh-CN"/>
        </w:rPr>
        <w:t>3</w:t>
      </w:r>
      <w:r>
        <w:rPr>
          <w:rFonts w:hint="eastAsia" w:ascii="仿宋" w:hAnsi="仿宋" w:eastAsia="仿宋" w:cs="仿宋"/>
          <w:b w:val="0"/>
          <w:bCs w:val="0"/>
          <w:color w:val="auto"/>
          <w:sz w:val="28"/>
          <w:szCs w:val="28"/>
        </w:rPr>
        <w:t>天内的</w:t>
      </w:r>
      <w:r>
        <w:rPr>
          <w:rFonts w:hint="eastAsia" w:ascii="仿宋" w:hAnsi="仿宋" w:eastAsia="仿宋" w:cs="仿宋"/>
          <w:color w:val="000000"/>
          <w:sz w:val="28"/>
          <w:szCs w:val="28"/>
        </w:rPr>
        <w:t>核酸测试结果</w:t>
      </w:r>
      <w:r>
        <w:rPr>
          <w:rFonts w:hint="eastAsia" w:ascii="仿宋" w:hAnsi="仿宋" w:eastAsia="仿宋" w:cs="仿宋"/>
          <w:color w:val="000000"/>
          <w:sz w:val="28"/>
          <w:szCs w:val="28"/>
          <w:lang w:eastAsia="zh-CN"/>
        </w:rPr>
        <w:t>（以报告时间为准）</w:t>
      </w:r>
      <w:r>
        <w:rPr>
          <w:rFonts w:hint="eastAsia" w:ascii="仿宋" w:hAnsi="仿宋" w:eastAsia="仿宋" w:cs="仿宋"/>
          <w:color w:val="000000"/>
          <w:sz w:val="28"/>
          <w:szCs w:val="28"/>
        </w:rPr>
        <w:t>，方可进校参加复审与考试。不符合上述条件的考生不得参加考试。</w:t>
      </w:r>
    </w:p>
    <w:p>
      <w:pPr>
        <w:pStyle w:val="11"/>
        <w:spacing w:after="0" w:line="360" w:lineRule="auto"/>
        <w:ind w:firstLine="482" w:firstLineChars="200"/>
        <w:rPr>
          <w:rFonts w:ascii="仿宋" w:hAnsi="仿宋" w:eastAsia="仿宋" w:cs="仿宋"/>
          <w:b/>
          <w:bCs/>
          <w:color w:val="000000"/>
          <w:sz w:val="24"/>
          <w:szCs w:val="24"/>
          <w:lang w:val="en-US" w:eastAsia="zh-CN"/>
        </w:rPr>
      </w:pPr>
      <w:r>
        <w:rPr>
          <w:rFonts w:hint="eastAsia" w:ascii="仿宋" w:hAnsi="仿宋" w:eastAsia="仿宋" w:cs="仿宋"/>
          <w:b/>
          <w:bCs/>
          <w:color w:val="000000"/>
          <w:sz w:val="24"/>
          <w:szCs w:val="24"/>
          <w:lang w:val="en-US" w:eastAsia="zh-CN"/>
        </w:rPr>
        <w:t>本人承诺：对上述所报告信息的真实性、准确性和完整性负责，主动接受疫情防控检查，一旦发生瞒报、虚报造成疫情防控事故的，愿意承担相关法律责任。因不按学校要求履行相关程序导致无法参加考试产生的后果由本人自负。</w:t>
      </w:r>
    </w:p>
    <w:p>
      <w:pPr>
        <w:pStyle w:val="11"/>
        <w:spacing w:after="0" w:line="380" w:lineRule="exact"/>
        <w:ind w:firstLine="840" w:firstLineChars="300"/>
        <w:rPr>
          <w:rFonts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考生签名：                             年  月  日</w:t>
      </w:r>
    </w:p>
    <w:sectPr>
      <w:footerReference r:id="rId4" w:type="default"/>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imes New Roman”“">
    <w:altName w:val="宋体"/>
    <w:panose1 w:val="00000000000000000000"/>
    <w:charset w:val="86"/>
    <w:family w:val="roman"/>
    <w:pitch w:val="default"/>
    <w:sig w:usb0="00000000" w:usb1="00000000" w:usb2="00000010" w:usb3="00000000" w:csb0="00040000"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2865" cy="264795"/>
              <wp:effectExtent l="0" t="0" r="0" b="0"/>
              <wp:wrapNone/>
              <wp:docPr id="1"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62865" cy="264795"/>
                      </a:xfrm>
                      <a:prstGeom prst="rect">
                        <a:avLst/>
                      </a:prstGeom>
                      <a:noFill/>
                      <a:ln>
                        <a:noFill/>
                      </a:ln>
                    </wps:spPr>
                    <wps:txbx>
                      <w:txbxContent>
                        <w:p>
                          <w:pPr>
                            <w:pStyle w:val="4"/>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20.85pt;width:4.95pt;mso-position-horizontal:center;mso-position-horizontal-relative:margin;mso-wrap-style:none;z-index:251659264;mso-width-relative:page;mso-height-relative:page;" filled="f" stroked="f" coordsize="21600,21600" o:gfxdata="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FYwUV0QAAAAIBAAAPAAAAAAAAAAEAIAAAACIAAABkcnMvZG93bnJldi54bWxQSwEC&#10;FAAUAAAACACHTuJA+mfa/vsBAAADBAAADgAAAAAAAAABACAAAAAgAQAAZHJzL2Uyb0RvYy54bWxQ&#10;SwUGAAAAAAYABgBZAQAAjQU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FAC"/>
    <w:rsid w:val="00004F85"/>
    <w:rsid w:val="00010EDD"/>
    <w:rsid w:val="00033275"/>
    <w:rsid w:val="000D7552"/>
    <w:rsid w:val="00114DF1"/>
    <w:rsid w:val="00120794"/>
    <w:rsid w:val="00181857"/>
    <w:rsid w:val="001C051A"/>
    <w:rsid w:val="001F613C"/>
    <w:rsid w:val="002009E6"/>
    <w:rsid w:val="002308A6"/>
    <w:rsid w:val="00235DD7"/>
    <w:rsid w:val="002876AD"/>
    <w:rsid w:val="002F1D0C"/>
    <w:rsid w:val="00397F7A"/>
    <w:rsid w:val="003B16DF"/>
    <w:rsid w:val="00401DA6"/>
    <w:rsid w:val="0040724B"/>
    <w:rsid w:val="00435A4F"/>
    <w:rsid w:val="00444362"/>
    <w:rsid w:val="0045700C"/>
    <w:rsid w:val="004A1E0A"/>
    <w:rsid w:val="004A1FA2"/>
    <w:rsid w:val="004B64B0"/>
    <w:rsid w:val="004D7133"/>
    <w:rsid w:val="004F3AD1"/>
    <w:rsid w:val="005E0E0D"/>
    <w:rsid w:val="006124A5"/>
    <w:rsid w:val="00617134"/>
    <w:rsid w:val="00637368"/>
    <w:rsid w:val="00673443"/>
    <w:rsid w:val="007013CB"/>
    <w:rsid w:val="00707105"/>
    <w:rsid w:val="00733FAE"/>
    <w:rsid w:val="0076565C"/>
    <w:rsid w:val="007A2EA3"/>
    <w:rsid w:val="00897728"/>
    <w:rsid w:val="008A2623"/>
    <w:rsid w:val="00932917"/>
    <w:rsid w:val="00991BF9"/>
    <w:rsid w:val="009F03F3"/>
    <w:rsid w:val="00A272CF"/>
    <w:rsid w:val="00A31C9F"/>
    <w:rsid w:val="00A511D8"/>
    <w:rsid w:val="00A5375C"/>
    <w:rsid w:val="00A60FBC"/>
    <w:rsid w:val="00A63C40"/>
    <w:rsid w:val="00A729E8"/>
    <w:rsid w:val="00A84D90"/>
    <w:rsid w:val="00AC2AFA"/>
    <w:rsid w:val="00AF0B0F"/>
    <w:rsid w:val="00AF7CC6"/>
    <w:rsid w:val="00B327B9"/>
    <w:rsid w:val="00B42047"/>
    <w:rsid w:val="00B61A47"/>
    <w:rsid w:val="00B7456A"/>
    <w:rsid w:val="00B94A16"/>
    <w:rsid w:val="00BC37C1"/>
    <w:rsid w:val="00BF0D13"/>
    <w:rsid w:val="00C67B36"/>
    <w:rsid w:val="00C831FF"/>
    <w:rsid w:val="00C877E5"/>
    <w:rsid w:val="00CA1FAC"/>
    <w:rsid w:val="00CB7FC5"/>
    <w:rsid w:val="00CF17E9"/>
    <w:rsid w:val="00DB2727"/>
    <w:rsid w:val="00DE31F4"/>
    <w:rsid w:val="00E27ED6"/>
    <w:rsid w:val="00F620E2"/>
    <w:rsid w:val="00F703E5"/>
    <w:rsid w:val="00F75081"/>
    <w:rsid w:val="00F83F8C"/>
    <w:rsid w:val="00FA6B89"/>
    <w:rsid w:val="00FC2D47"/>
    <w:rsid w:val="00FC4710"/>
    <w:rsid w:val="00FE2AE8"/>
    <w:rsid w:val="00FE49A0"/>
    <w:rsid w:val="07307B76"/>
    <w:rsid w:val="09D8665F"/>
    <w:rsid w:val="09DE2093"/>
    <w:rsid w:val="0BB434A4"/>
    <w:rsid w:val="0CFF62E8"/>
    <w:rsid w:val="12425581"/>
    <w:rsid w:val="134E788E"/>
    <w:rsid w:val="1385114A"/>
    <w:rsid w:val="151D3F81"/>
    <w:rsid w:val="18430DB1"/>
    <w:rsid w:val="1AF77B12"/>
    <w:rsid w:val="21395115"/>
    <w:rsid w:val="21B731D0"/>
    <w:rsid w:val="23FB5964"/>
    <w:rsid w:val="24B45B72"/>
    <w:rsid w:val="25B959D3"/>
    <w:rsid w:val="28776163"/>
    <w:rsid w:val="28B04789"/>
    <w:rsid w:val="2DC853C8"/>
    <w:rsid w:val="34082C47"/>
    <w:rsid w:val="355B3C02"/>
    <w:rsid w:val="35AD4455"/>
    <w:rsid w:val="35AF5CFE"/>
    <w:rsid w:val="37857830"/>
    <w:rsid w:val="3C2756BD"/>
    <w:rsid w:val="3C941E19"/>
    <w:rsid w:val="3D3B7773"/>
    <w:rsid w:val="41EB230A"/>
    <w:rsid w:val="425312BD"/>
    <w:rsid w:val="42930B2A"/>
    <w:rsid w:val="46E95FB8"/>
    <w:rsid w:val="471A7BDF"/>
    <w:rsid w:val="4C1575D5"/>
    <w:rsid w:val="4E1D60FB"/>
    <w:rsid w:val="50DE664B"/>
    <w:rsid w:val="50F97BEB"/>
    <w:rsid w:val="525116CE"/>
    <w:rsid w:val="56F130DF"/>
    <w:rsid w:val="58824734"/>
    <w:rsid w:val="5BA52380"/>
    <w:rsid w:val="5E154C89"/>
    <w:rsid w:val="6299731D"/>
    <w:rsid w:val="64260BA4"/>
    <w:rsid w:val="6876346D"/>
    <w:rsid w:val="69AC343E"/>
    <w:rsid w:val="6A112A13"/>
    <w:rsid w:val="6DC73E1A"/>
    <w:rsid w:val="6FEA62D5"/>
    <w:rsid w:val="71A34FB5"/>
    <w:rsid w:val="71FF41C8"/>
    <w:rsid w:val="75A66C4D"/>
    <w:rsid w:val="77495C2A"/>
    <w:rsid w:val="7AA878F5"/>
    <w:rsid w:val="7ACD19A5"/>
    <w:rsid w:val="7B6061CE"/>
    <w:rsid w:val="7CBA7B02"/>
    <w:rsid w:val="7EBB24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宋体"/>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qFormat/>
    <w:uiPriority w:val="99"/>
    <w:pPr>
      <w:spacing w:after="160" w:line="240" w:lineRule="exact"/>
    </w:pPr>
    <w:rPr>
      <w:rFonts w:ascii="Verdana" w:hAnsi="Verdana" w:eastAsia="仿宋_GB2312" w:cs="”“Times New Roman”“"/>
      <w:sz w:val="24"/>
      <w:lang w:val="en-US" w:eastAsia="en-US" w:bidi="ar-SA"/>
    </w:rPr>
  </w:style>
  <w:style w:type="paragraph" w:styleId="3">
    <w:name w:val="Balloon Text"/>
    <w:basedOn w:val="1"/>
    <w:link w:val="8"/>
    <w:qFormat/>
    <w:uiPriority w:val="99"/>
    <w:pPr>
      <w:spacing w:after="0"/>
    </w:pPr>
    <w:rPr>
      <w:sz w:val="18"/>
      <w:szCs w:val="18"/>
    </w:rPr>
  </w:style>
  <w:style w:type="paragraph" w:styleId="4">
    <w:name w:val="footer"/>
    <w:basedOn w:val="1"/>
    <w:link w:val="9"/>
    <w:qFormat/>
    <w:uiPriority w:val="99"/>
    <w:pPr>
      <w:tabs>
        <w:tab w:val="center" w:pos="4153"/>
        <w:tab w:val="right" w:pos="8306"/>
      </w:tabs>
    </w:pPr>
    <w:rPr>
      <w:sz w:val="18"/>
    </w:rPr>
  </w:style>
  <w:style w:type="paragraph" w:styleId="5">
    <w:name w:val="header"/>
    <w:basedOn w:val="1"/>
    <w:link w:val="10"/>
    <w:qFormat/>
    <w:uiPriority w:val="99"/>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character" w:customStyle="1" w:styleId="8">
    <w:name w:val="批注框文本 Char"/>
    <w:link w:val="3"/>
    <w:qFormat/>
    <w:locked/>
    <w:uiPriority w:val="99"/>
    <w:rPr>
      <w:rFonts w:ascii="Tahoma" w:hAnsi="Tahoma" w:eastAsia="微软雅黑" w:cs="宋体"/>
      <w:sz w:val="18"/>
      <w:szCs w:val="18"/>
    </w:rPr>
  </w:style>
  <w:style w:type="character" w:customStyle="1" w:styleId="9">
    <w:name w:val="页脚 Char"/>
    <w:link w:val="4"/>
    <w:semiHidden/>
    <w:qFormat/>
    <w:locked/>
    <w:uiPriority w:val="99"/>
    <w:rPr>
      <w:rFonts w:ascii="Tahoma" w:hAnsi="Tahoma" w:eastAsia="微软雅黑" w:cs="宋体"/>
      <w:kern w:val="0"/>
      <w:sz w:val="18"/>
      <w:szCs w:val="18"/>
    </w:rPr>
  </w:style>
  <w:style w:type="character" w:customStyle="1" w:styleId="10">
    <w:name w:val="页眉 Char"/>
    <w:link w:val="5"/>
    <w:semiHidden/>
    <w:qFormat/>
    <w:locked/>
    <w:uiPriority w:val="99"/>
    <w:rPr>
      <w:rFonts w:ascii="Tahoma" w:hAnsi="Tahoma" w:eastAsia="微软雅黑" w:cs="宋体"/>
      <w:kern w:val="0"/>
      <w:sz w:val="18"/>
      <w:szCs w:val="18"/>
    </w:rPr>
  </w:style>
  <w:style w:type="paragraph" w:customStyle="1" w:styleId="11">
    <w:name w:val="Body text|1"/>
    <w:basedOn w:val="1"/>
    <w:qFormat/>
    <w:uiPriority w:val="99"/>
    <w:pPr>
      <w:spacing w:after="100"/>
    </w:pPr>
    <w:rPr>
      <w:rFonts w:ascii="MingLiUfalt" w:hAnsi="MingLiUfalt" w:eastAsia="MingLiUfalt"/>
      <w:sz w:val="19"/>
      <w:szCs w:val="24"/>
      <w:lang w:val="zh-TW" w:eastAsia="zh-TW"/>
    </w:rPr>
  </w:style>
  <w:style w:type="paragraph" w:customStyle="1" w:styleId="12">
    <w:name w:val="Table caption|1"/>
    <w:basedOn w:val="1"/>
    <w:qFormat/>
    <w:uiPriority w:val="99"/>
    <w:rPr>
      <w:rFonts w:ascii="MingLiUfalt" w:hAnsi="MingLiUfalt" w:eastAsia="MingLiUfalt"/>
      <w:sz w:val="20"/>
      <w:szCs w:val="24"/>
      <w:lang w:val="zh-TW" w:eastAsia="zh-TW"/>
    </w:rPr>
  </w:style>
  <w:style w:type="paragraph" w:customStyle="1" w:styleId="13">
    <w:name w:val="Other|1"/>
    <w:basedOn w:val="1"/>
    <w:qFormat/>
    <w:uiPriority w:val="99"/>
    <w:pPr>
      <w:spacing w:after="120"/>
    </w:pPr>
    <w:rPr>
      <w:rFonts w:ascii="MingLiUfalt" w:hAnsi="MingLiUfalt" w:eastAsia="MingLiUfalt"/>
      <w:sz w:val="20"/>
      <w:szCs w:val="24"/>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2B3568-7A3B-4614-B7B6-D6BF723BC59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190</Words>
  <Characters>1084</Characters>
  <Lines>9</Lines>
  <Paragraphs>2</Paragraphs>
  <TotalTime>3</TotalTime>
  <ScaleCrop>false</ScaleCrop>
  <LinksUpToDate>false</LinksUpToDate>
  <CharactersWithSpaces>1272</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2020-07-15T12:38:00Z</dcterms:created>
  <dc:creator>user</dc:creator>
  <cp:lastModifiedBy>Administrator</cp:lastModifiedBy>
  <cp:lastPrinted>2020-07-04T03:03:00Z</cp:lastPrinted>
  <dcterms:modified xsi:type="dcterms:W3CDTF">2021-07-08T12:20:33Z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96A4D4D9DD5947D2981B78464602FFD5</vt:lpwstr>
  </property>
</Properties>
</file>